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6459" w:rsidRDefault="00AC1864">
      <w:pPr>
        <w:ind w:left="0" w:hanging="2"/>
        <w:rPr>
          <w:color w:val="00206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-5079</wp:posOffset>
                </wp:positionV>
                <wp:extent cx="3992880" cy="103886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4323" y="3265333"/>
                          <a:ext cx="398335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6459" w:rsidRDefault="00AC1864">
                            <w:pPr>
                              <w:spacing w:after="0" w:line="275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2060"/>
                                <w:sz w:val="36"/>
                              </w:rPr>
                              <w:t xml:space="preserve">CEIAG Overview Summary    </w:t>
                            </w:r>
                          </w:p>
                          <w:p w:rsidR="001F6459" w:rsidRDefault="00AC1864">
                            <w:pPr>
                              <w:spacing w:after="0" w:line="275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2060"/>
                                <w:sz w:val="36"/>
                              </w:rPr>
                              <w:t>March 2023</w:t>
                            </w:r>
                          </w:p>
                          <w:p w:rsidR="001F6459" w:rsidRDefault="00AC1864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(Careers Education, Information, Advice and Guidance)</w:t>
                            </w:r>
                          </w:p>
                          <w:p w:rsidR="001F6459" w:rsidRDefault="001F6459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-5079</wp:posOffset>
                </wp:positionV>
                <wp:extent cx="3992880" cy="1038860"/>
                <wp:effectExtent b="0" l="0" r="0" t="0"/>
                <wp:wrapSquare wrapText="bothSides" distB="45720" distT="4572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2880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58420</wp:posOffset>
            </wp:positionV>
            <wp:extent cx="857250" cy="77533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5095240</wp:posOffset>
            </wp:positionH>
            <wp:positionV relativeFrom="paragraph">
              <wp:posOffset>-17144</wp:posOffset>
            </wp:positionV>
            <wp:extent cx="973455" cy="836295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459" w:rsidRDefault="00AC1864">
      <w:pPr>
        <w:tabs>
          <w:tab w:val="left" w:pos="-630"/>
          <w:tab w:val="left" w:pos="90"/>
        </w:tabs>
        <w:ind w:left="1" w:hanging="3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Overview</w:t>
      </w:r>
    </w:p>
    <w:p w:rsidR="001F6459" w:rsidRDefault="00AC1864">
      <w:pPr>
        <w:spacing w:after="60"/>
        <w:ind w:left="1" w:hanging="3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Destination Data</w:t>
      </w:r>
    </w:p>
    <w:p w:rsidR="001F6459" w:rsidRDefault="00AC1864">
      <w:pPr>
        <w:shd w:val="clear" w:color="auto" w:fill="FFFFFF"/>
        <w:spacing w:after="0" w:line="240" w:lineRule="auto"/>
        <w:ind w:left="0" w:hanging="2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data Ofsted use is sustained destinations from September to March. There is a two-year lag in School Performance destination information (DfE website).</w:t>
      </w:r>
    </w:p>
    <w:p w:rsidR="001F6459" w:rsidRDefault="001F64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2060"/>
          <w:sz w:val="24"/>
          <w:szCs w:val="24"/>
        </w:rPr>
      </w:pPr>
    </w:p>
    <w:tbl>
      <w:tblPr>
        <w:tblStyle w:val="a"/>
        <w:tblW w:w="790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1985"/>
      </w:tblGrid>
      <w:tr w:rsidR="001F6459">
        <w:trPr>
          <w:trHeight w:val="336"/>
        </w:trPr>
        <w:tc>
          <w:tcPr>
            <w:tcW w:w="3936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1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2022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2023 (Number of pupils)</w:t>
            </w:r>
          </w:p>
        </w:tc>
      </w:tr>
      <w:tr w:rsidR="001F6459">
        <w:trPr>
          <w:trHeight w:val="275"/>
        </w:trPr>
        <w:tc>
          <w:tcPr>
            <w:tcW w:w="3936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Staying at School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2.2%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5.4%</w:t>
            </w:r>
          </w:p>
        </w:tc>
      </w:tr>
      <w:tr w:rsidR="001F6459">
        <w:trPr>
          <w:trHeight w:val="275"/>
        </w:trPr>
        <w:tc>
          <w:tcPr>
            <w:tcW w:w="3936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Further Education College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86.9%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82.6%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Apprenticeship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5.6%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2.5%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Employment with other Training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0.4%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1.2%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Employed without Training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0.4%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1.2%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Preparation Training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3.3%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1.6%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Not Available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0.00%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0.4%</w:t>
            </w:r>
          </w:p>
        </w:tc>
      </w:tr>
      <w:tr w:rsidR="001F6459">
        <w:trPr>
          <w:trHeight w:val="275"/>
        </w:trPr>
        <w:tc>
          <w:tcPr>
            <w:tcW w:w="3936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Unemployed</w:t>
            </w:r>
          </w:p>
        </w:tc>
        <w:tc>
          <w:tcPr>
            <w:tcW w:w="1984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0.4%</w:t>
            </w:r>
          </w:p>
        </w:tc>
        <w:tc>
          <w:tcPr>
            <w:tcW w:w="1985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4.1%</w:t>
            </w:r>
          </w:p>
        </w:tc>
      </w:tr>
      <w:tr w:rsidR="001F6459">
        <w:trPr>
          <w:trHeight w:val="114"/>
        </w:trPr>
        <w:tc>
          <w:tcPr>
            <w:tcW w:w="3936" w:type="dxa"/>
            <w:tcBorders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NEET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0.4%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</w:rPr>
              <w:t>4.1%</w:t>
            </w:r>
          </w:p>
        </w:tc>
      </w:tr>
    </w:tbl>
    <w:p w:rsidR="001F6459" w:rsidRDefault="001F6459">
      <w:pPr>
        <w:spacing w:line="240" w:lineRule="auto"/>
        <w:ind w:left="0" w:hanging="2"/>
        <w:jc w:val="both"/>
        <w:rPr>
          <w:color w:val="222222"/>
          <w:sz w:val="24"/>
          <w:szCs w:val="24"/>
        </w:rPr>
      </w:pPr>
    </w:p>
    <w:p w:rsidR="001F6459" w:rsidRDefault="00AC1864">
      <w:pPr>
        <w:spacing w:line="240" w:lineRule="auto"/>
        <w:ind w:left="0" w:hanging="2"/>
        <w:jc w:val="both"/>
        <w:rPr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 xml:space="preserve">2023-2024 </w:t>
      </w:r>
      <w:r w:rsidR="00751FBB">
        <w:rPr>
          <w:b/>
          <w:i/>
          <w:color w:val="222222"/>
          <w:sz w:val="24"/>
          <w:szCs w:val="24"/>
        </w:rPr>
        <w:t>March 2023</w:t>
      </w:r>
      <w:r>
        <w:rPr>
          <w:b/>
          <w:i/>
          <w:color w:val="222222"/>
          <w:sz w:val="24"/>
          <w:szCs w:val="24"/>
        </w:rPr>
        <w:t xml:space="preserve"> Destinations</w:t>
      </w:r>
    </w:p>
    <w:tbl>
      <w:tblPr>
        <w:tblStyle w:val="a0"/>
        <w:tblW w:w="9422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368"/>
      </w:tblGrid>
      <w:tr w:rsidR="001F6459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Details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Number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12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Percentage</w:t>
            </w:r>
          </w:p>
        </w:tc>
      </w:tr>
      <w:tr w:rsidR="001F6459">
        <w:tc>
          <w:tcPr>
            <w:tcW w:w="4077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Apprenticeship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3 (Confirmed employers)</w:t>
            </w:r>
          </w:p>
        </w:tc>
        <w:tc>
          <w:tcPr>
            <w:tcW w:w="2368" w:type="dxa"/>
            <w:tcBorders>
              <w:top w:val="single" w:sz="12" w:space="0" w:color="000000"/>
              <w:bottom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1.17%</w:t>
            </w:r>
          </w:p>
        </w:tc>
      </w:tr>
      <w:tr w:rsidR="001F6459">
        <w:tc>
          <w:tcPr>
            <w:tcW w:w="4077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Exeter College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13</w:t>
            </w:r>
          </w:p>
        </w:tc>
        <w:tc>
          <w:tcPr>
            <w:tcW w:w="2368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5.06%</w:t>
            </w:r>
          </w:p>
        </w:tc>
      </w:tr>
      <w:tr w:rsidR="001F6459">
        <w:tc>
          <w:tcPr>
            <w:tcW w:w="4077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South Devon College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192</w:t>
            </w:r>
          </w:p>
        </w:tc>
        <w:tc>
          <w:tcPr>
            <w:tcW w:w="2368" w:type="dxa"/>
            <w:tcBorders>
              <w:top w:val="single" w:sz="6" w:space="0" w:color="000000"/>
            </w:tcBorders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74.7%</w:t>
            </w:r>
          </w:p>
        </w:tc>
      </w:tr>
      <w:tr w:rsidR="001F6459">
        <w:tc>
          <w:tcPr>
            <w:tcW w:w="40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Bicton College</w:t>
            </w:r>
          </w:p>
        </w:tc>
        <w:tc>
          <w:tcPr>
            <w:tcW w:w="29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</w:t>
            </w:r>
          </w:p>
        </w:tc>
        <w:tc>
          <w:tcPr>
            <w:tcW w:w="2368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0.39%</w:t>
            </w:r>
          </w:p>
        </w:tc>
      </w:tr>
      <w:tr w:rsidR="001F6459">
        <w:tc>
          <w:tcPr>
            <w:tcW w:w="40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Other 6</w:t>
            </w:r>
            <w:r>
              <w:rPr>
                <w:rFonts w:ascii="Carlito" w:eastAsia="Carlito" w:hAnsi="Carlito" w:cs="Carlito"/>
                <w:b/>
                <w:color w:val="000000"/>
                <w:vertAlign w:val="superscript"/>
              </w:rPr>
              <w:t>th</w:t>
            </w:r>
            <w:r>
              <w:rPr>
                <w:rFonts w:ascii="Carlito" w:eastAsia="Carlito" w:hAnsi="Carlito" w:cs="Carlito"/>
                <w:b/>
                <w:color w:val="000000"/>
              </w:rPr>
              <w:t xml:space="preserve"> form</w:t>
            </w:r>
          </w:p>
        </w:tc>
        <w:tc>
          <w:tcPr>
            <w:tcW w:w="29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11</w:t>
            </w:r>
          </w:p>
        </w:tc>
        <w:tc>
          <w:tcPr>
            <w:tcW w:w="2368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4.3%</w:t>
            </w:r>
          </w:p>
        </w:tc>
      </w:tr>
      <w:tr w:rsidR="001F6459">
        <w:tc>
          <w:tcPr>
            <w:tcW w:w="40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Unconfirmed</w:t>
            </w:r>
          </w:p>
        </w:tc>
        <w:tc>
          <w:tcPr>
            <w:tcW w:w="29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37</w:t>
            </w:r>
          </w:p>
        </w:tc>
        <w:tc>
          <w:tcPr>
            <w:tcW w:w="2368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14.4%</w:t>
            </w:r>
          </w:p>
        </w:tc>
      </w:tr>
      <w:tr w:rsidR="001F6459">
        <w:tc>
          <w:tcPr>
            <w:tcW w:w="40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i/>
                <w:color w:val="000000"/>
              </w:rPr>
              <w:t>Referrals for Home visits from CSW (LA support)</w:t>
            </w:r>
          </w:p>
        </w:tc>
        <w:tc>
          <w:tcPr>
            <w:tcW w:w="2977" w:type="dxa"/>
          </w:tcPr>
          <w:p w:rsidR="001F6459" w:rsidRDefault="00AC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i/>
                <w:color w:val="000000"/>
              </w:rPr>
              <w:t xml:space="preserve">10 </w:t>
            </w:r>
          </w:p>
        </w:tc>
        <w:tc>
          <w:tcPr>
            <w:tcW w:w="2368" w:type="dxa"/>
          </w:tcPr>
          <w:p w:rsidR="001F6459" w:rsidRDefault="001F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rlito" w:eastAsia="Carlito" w:hAnsi="Carlito" w:cs="Carlito"/>
                <w:color w:val="000000"/>
              </w:rPr>
            </w:pPr>
          </w:p>
        </w:tc>
      </w:tr>
    </w:tbl>
    <w:p w:rsidR="001F6459" w:rsidRDefault="001F6459">
      <w:pPr>
        <w:spacing w:line="240" w:lineRule="auto"/>
        <w:ind w:left="0" w:hanging="2"/>
        <w:jc w:val="both"/>
        <w:rPr>
          <w:color w:val="222222"/>
          <w:sz w:val="24"/>
          <w:szCs w:val="24"/>
        </w:rPr>
      </w:pPr>
    </w:p>
    <w:p w:rsidR="001F6459" w:rsidRDefault="00AC1864">
      <w:pPr>
        <w:spacing w:after="0" w:line="240" w:lineRule="auto"/>
        <w:ind w:left="0" w:hanging="2"/>
      </w:pPr>
      <w:r>
        <w:rPr>
          <w:highlight w:val="yellow"/>
        </w:rPr>
        <w:t>Referrals to CSW</w:t>
      </w:r>
      <w:r>
        <w:t xml:space="preserve"> 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RB Recent Permanent Exclusion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OB (Applied for A Levels at SDC not capable) 3.2% attendance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XD (Attends YMCA suffers from pseudo seizures)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SM (Non-attender refusing to take exams)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DJ (Attends MTS)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rPr>
          <w:highlight w:val="white"/>
        </w:rPr>
        <w:t>AH (Attendance)</w:t>
      </w:r>
    </w:p>
    <w:p w:rsidR="001F6459" w:rsidRPr="002132AD" w:rsidRDefault="00AC1864">
      <w:pPr>
        <w:numPr>
          <w:ilvl w:val="0"/>
          <w:numId w:val="1"/>
        </w:numPr>
        <w:shd w:val="clear" w:color="auto" w:fill="FFFFFF"/>
        <w:spacing w:after="0" w:line="240" w:lineRule="auto"/>
        <w:ind w:left="0" w:hanging="2"/>
      </w:pPr>
      <w:r w:rsidRPr="002132AD">
        <w:t>Personalised Learning Programme (limited time in school) x4 students</w:t>
      </w:r>
    </w:p>
    <w:p w:rsidR="002132AD" w:rsidRDefault="002132AD" w:rsidP="002132AD">
      <w:pPr>
        <w:shd w:val="clear" w:color="auto" w:fill="FFFFFF"/>
        <w:spacing w:line="240" w:lineRule="auto"/>
        <w:ind w:leftChars="0" w:left="0" w:firstLineChars="0" w:firstLine="0"/>
        <w:rPr>
          <w:b/>
          <w:color w:val="002060"/>
          <w:sz w:val="28"/>
          <w:szCs w:val="28"/>
        </w:rPr>
      </w:pPr>
    </w:p>
    <w:p w:rsidR="001F6459" w:rsidRPr="002132AD" w:rsidRDefault="00AC1864" w:rsidP="002132AD">
      <w:pPr>
        <w:shd w:val="clear" w:color="auto" w:fill="FFFFFF"/>
        <w:spacing w:line="240" w:lineRule="auto"/>
        <w:ind w:leftChars="0" w:left="0" w:firstLineChars="0" w:firstLine="0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Post 16 Transition</w:t>
      </w:r>
    </w:p>
    <w:p w:rsidR="001F6459" w:rsidRDefault="00AC1864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Enhanced Transition Support Activities</w:t>
      </w:r>
    </w:p>
    <w:p w:rsidR="001F6459" w:rsidRPr="002132AD" w:rsidRDefault="00AC1864" w:rsidP="002132AD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sz w:val="24"/>
          <w:szCs w:val="24"/>
        </w:rPr>
      </w:pPr>
      <w:r w:rsidRPr="002132AD">
        <w:rPr>
          <w:sz w:val="24"/>
          <w:szCs w:val="24"/>
        </w:rPr>
        <w:t>1:1 guidance appointment (SDC, Exeter College &amp; Internal guidance practitioners)</w:t>
      </w:r>
    </w:p>
    <w:p w:rsidR="001F6459" w:rsidRPr="002132AD" w:rsidRDefault="00AC1864" w:rsidP="002132AD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sz w:val="24"/>
          <w:szCs w:val="24"/>
        </w:rPr>
      </w:pPr>
      <w:r w:rsidRPr="002132AD">
        <w:rPr>
          <w:sz w:val="24"/>
          <w:szCs w:val="24"/>
        </w:rPr>
        <w:t>Personalised visits/tours requested with various institutions from Careers Team on behalf of parents/ carers.</w:t>
      </w:r>
    </w:p>
    <w:p w:rsidR="001F6459" w:rsidRPr="002132AD" w:rsidRDefault="00AC1864" w:rsidP="002132AD">
      <w:pPr>
        <w:pStyle w:val="ListParagraph"/>
        <w:numPr>
          <w:ilvl w:val="0"/>
          <w:numId w:val="7"/>
        </w:numPr>
        <w:spacing w:after="0" w:line="240" w:lineRule="auto"/>
        <w:ind w:leftChars="0" w:firstLineChars="0"/>
        <w:jc w:val="both"/>
        <w:rPr>
          <w:sz w:val="24"/>
          <w:szCs w:val="24"/>
        </w:rPr>
      </w:pPr>
      <w:r w:rsidRPr="002132AD">
        <w:rPr>
          <w:sz w:val="24"/>
          <w:szCs w:val="24"/>
        </w:rPr>
        <w:t>SDC Year 11 transition taster day took place in November with 78% of the cohort attending.</w:t>
      </w:r>
    </w:p>
    <w:p w:rsidR="00A60098" w:rsidRDefault="00A60098" w:rsidP="002132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Presentations from TGGS &amp; Churston</w:t>
      </w:r>
      <w:r w:rsidR="002132AD">
        <w:rPr>
          <w:sz w:val="24"/>
          <w:szCs w:val="24"/>
        </w:rPr>
        <w:t xml:space="preserve"> </w:t>
      </w:r>
      <w:r>
        <w:rPr>
          <w:sz w:val="24"/>
          <w:szCs w:val="24"/>
        </w:rPr>
        <w:t>Grammar school</w:t>
      </w:r>
    </w:p>
    <w:p w:rsidR="001F6459" w:rsidRPr="002132AD" w:rsidRDefault="000D5120" w:rsidP="002132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Specialist A</w:t>
      </w:r>
      <w:r w:rsidR="005C33E3">
        <w:rPr>
          <w:sz w:val="24"/>
          <w:szCs w:val="24"/>
        </w:rPr>
        <w:t xml:space="preserve"> Level workshop (Examination lead/ Previous Head of 6</w:t>
      </w:r>
      <w:r w:rsidR="005C33E3" w:rsidRPr="005C33E3">
        <w:rPr>
          <w:sz w:val="24"/>
          <w:szCs w:val="24"/>
          <w:vertAlign w:val="superscript"/>
        </w:rPr>
        <w:t>th</w:t>
      </w:r>
      <w:r w:rsidR="005C33E3">
        <w:rPr>
          <w:sz w:val="24"/>
          <w:szCs w:val="24"/>
        </w:rPr>
        <w:t>).</w:t>
      </w:r>
    </w:p>
    <w:p w:rsidR="001F6459" w:rsidRPr="002132AD" w:rsidRDefault="00AC1864" w:rsidP="002132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4"/>
          <w:szCs w:val="24"/>
        </w:rPr>
      </w:pPr>
      <w:r w:rsidRPr="002132AD">
        <w:rPr>
          <w:sz w:val="24"/>
          <w:szCs w:val="24"/>
        </w:rPr>
        <w:t xml:space="preserve">Post 16 transition tracking commenced a month earlier to ensure that pupils were targeted and fully supported and given additional time to explore their options. </w:t>
      </w:r>
    </w:p>
    <w:p w:rsidR="001F6459" w:rsidRPr="002132AD" w:rsidRDefault="001F6459" w:rsidP="00213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sz w:val="24"/>
          <w:szCs w:val="24"/>
        </w:rPr>
      </w:pPr>
    </w:p>
    <w:p w:rsidR="001F6459" w:rsidRDefault="00AC1864">
      <w:pPr>
        <w:shd w:val="clear" w:color="auto" w:fill="FFFFFF"/>
        <w:spacing w:after="0" w:line="240" w:lineRule="auto"/>
        <w:ind w:left="1" w:hanging="3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Gatsby Benchmarks</w:t>
      </w:r>
    </w:p>
    <w:p w:rsidR="001F6459" w:rsidRDefault="001F6459" w:rsidP="002132AD">
      <w:pPr>
        <w:shd w:val="clear" w:color="auto" w:fill="FFFFFF"/>
        <w:spacing w:after="0" w:line="240" w:lineRule="auto"/>
        <w:ind w:leftChars="0" w:left="0" w:firstLineChars="0" w:firstLine="0"/>
        <w:rPr>
          <w:color w:val="002060"/>
          <w:sz w:val="24"/>
          <w:szCs w:val="24"/>
        </w:rPr>
      </w:pPr>
    </w:p>
    <w:p w:rsidR="001F6459" w:rsidRDefault="00AC1864">
      <w:pP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Gatsby Benchmarks are a framework of eight guidelines that define the best Careers provision.  Paignton Academy uses these benchmarks to provide a structured and appropriate Careers Programme. Each benchmark has several Performance Indicators linked to it. The Career Development Institute has released a new framework to support schools to achieve 100% of the Gatsby Benchmarks.  It creates a more comprehensive approach to CEIAG reflecting on OFSTED’s 3 I’s (Intent, Implementation, Impact).</w:t>
      </w:r>
    </w:p>
    <w:p w:rsidR="001F6459" w:rsidRDefault="001F6459">
      <w:pPr>
        <w:tabs>
          <w:tab w:val="left" w:pos="4980"/>
        </w:tabs>
        <w:spacing w:after="0" w:line="240" w:lineRule="auto"/>
        <w:ind w:left="0" w:hanging="2"/>
        <w:rPr>
          <w:color w:val="222222"/>
          <w:sz w:val="24"/>
          <w:szCs w:val="24"/>
        </w:rPr>
      </w:pP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1.       Stable careers programme 100%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2.       Labour Market information 100%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3.       Needs of each pupil 100%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4.       Linking Curriculum 93%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5.       Employer encounters 100%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6.       Workplace experiences 25%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7.       Higher Ed/ Further Ed Experiences 100%</w:t>
      </w:r>
    </w:p>
    <w:p w:rsidR="001F6459" w:rsidRPr="002132AD" w:rsidRDefault="00AC1864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 w:rsidRPr="002132AD">
        <w:rPr>
          <w:sz w:val="24"/>
          <w:szCs w:val="24"/>
        </w:rPr>
        <w:t>8.       Personal guidance 100%</w:t>
      </w:r>
    </w:p>
    <w:p w:rsidR="001F6459" w:rsidRDefault="001F6459">
      <w:pPr>
        <w:shd w:val="clear" w:color="auto" w:fill="FFFFFF"/>
        <w:spacing w:after="0" w:line="240" w:lineRule="auto"/>
        <w:ind w:left="0" w:hanging="2"/>
        <w:rPr>
          <w:color w:val="002060"/>
          <w:sz w:val="24"/>
          <w:szCs w:val="24"/>
        </w:rPr>
      </w:pPr>
    </w:p>
    <w:p w:rsidR="001F6459" w:rsidRDefault="00AC1864">
      <w:pPr>
        <w:shd w:val="clear" w:color="auto" w:fill="FFFFFF"/>
        <w:spacing w:after="0" w:line="240" w:lineRule="auto"/>
        <w:ind w:left="1" w:hanging="3"/>
        <w:rPr>
          <w:color w:val="002060"/>
          <w:sz w:val="28"/>
          <w:szCs w:val="28"/>
        </w:rPr>
      </w:pPr>
      <w:bookmarkStart w:id="1" w:name="_Hlk129088886"/>
      <w:r>
        <w:rPr>
          <w:b/>
          <w:color w:val="002060"/>
          <w:sz w:val="28"/>
          <w:szCs w:val="28"/>
        </w:rPr>
        <w:t>Development Plan 2022 - 2023</w:t>
      </w:r>
    </w:p>
    <w:p w:rsidR="001F6459" w:rsidRDefault="00AC1864">
      <w:pPr>
        <w:tabs>
          <w:tab w:val="left" w:pos="450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There will be two main focus areas for the Careers Department during 2022 – 2023.</w:t>
      </w:r>
    </w:p>
    <w:p w:rsidR="001F6459" w:rsidRDefault="00AC1864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Addressing the Gatsby Benchmark gaps.</w:t>
      </w:r>
    </w:p>
    <w:p w:rsidR="001F6459" w:rsidRDefault="00AC1864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Linking curriculum: </w:t>
      </w:r>
    </w:p>
    <w:p w:rsidR="001F6459" w:rsidRDefault="00AC1864">
      <w:pPr>
        <w:numPr>
          <w:ilvl w:val="0"/>
          <w:numId w:val="6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</w:p>
    <w:p w:rsidR="001F6459" w:rsidRDefault="00AC1864">
      <w:pPr>
        <w:numPr>
          <w:ilvl w:val="0"/>
          <w:numId w:val="6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Maths </w:t>
      </w:r>
    </w:p>
    <w:p w:rsidR="001F6459" w:rsidRDefault="00AC1864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Workplace experiences:</w:t>
      </w:r>
    </w:p>
    <w:p w:rsidR="001F6459" w:rsidRDefault="00AC1864">
      <w:pPr>
        <w:numPr>
          <w:ilvl w:val="0"/>
          <w:numId w:val="5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Introduction of Work Experience Year 10 Activities week 2024</w:t>
      </w:r>
    </w:p>
    <w:p w:rsidR="001F6459" w:rsidRDefault="00AC1864">
      <w:pPr>
        <w:numPr>
          <w:ilvl w:val="0"/>
          <w:numId w:val="5"/>
        </w:num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Visits to employers’ premises for all vocational subjects</w:t>
      </w:r>
    </w:p>
    <w:p w:rsidR="001F6459" w:rsidRDefault="001F6459">
      <w:pPr>
        <w:spacing w:after="0" w:line="240" w:lineRule="auto"/>
        <w:ind w:left="0" w:hanging="2"/>
        <w:rPr>
          <w:sz w:val="24"/>
          <w:szCs w:val="24"/>
        </w:rPr>
      </w:pPr>
    </w:p>
    <w:p w:rsidR="001F6459" w:rsidRDefault="00AC1864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Training -</w:t>
      </w:r>
      <w:r>
        <w:rPr>
          <w:i/>
          <w:sz w:val="24"/>
          <w:szCs w:val="24"/>
        </w:rPr>
        <w:t>Empowering staff to support and develop knowledge</w:t>
      </w:r>
    </w:p>
    <w:p w:rsidR="001F6459" w:rsidRDefault="00AC1864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SEND supporting learners in transition and career choice</w:t>
      </w:r>
    </w:p>
    <w:p w:rsidR="001F6459" w:rsidRDefault="00AC1864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L2 guidance qualification (Library staff to complete)</w:t>
      </w:r>
    </w:p>
    <w:p w:rsidR="001F6459" w:rsidRDefault="00AC1864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Inspiring curriculum through Careers Education</w:t>
      </w:r>
      <w:bookmarkEnd w:id="1"/>
    </w:p>
    <w:sectPr w:rsidR="001F6459" w:rsidSect="00A60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6" w:bottom="851" w:left="1134" w:header="720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69" w:rsidRDefault="00E97F6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97F69" w:rsidRDefault="00E97F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AD" w:rsidRDefault="002132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459" w:rsidRDefault="00AC186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4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CEIAG Review – March 2023</w:t>
    </w:r>
    <w:r w:rsidR="002132AD">
      <w:rPr>
        <w:color w:val="000000"/>
      </w:rPr>
      <w:t xml:space="preserve"> (</w:t>
    </w:r>
    <w:proofErr w:type="spellStart"/>
    <w:proofErr w:type="gramStart"/>
    <w:r w:rsidR="002132AD">
      <w:rPr>
        <w:color w:val="000000"/>
      </w:rPr>
      <w:t>L.Hay</w:t>
    </w:r>
    <w:proofErr w:type="spellEnd"/>
    <w:proofErr w:type="gramEnd"/>
    <w:r w:rsidR="002132AD">
      <w:rPr>
        <w:color w:val="000000"/>
      </w:rPr>
      <w:t>)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2AD">
      <w:rPr>
        <w:noProof/>
        <w:color w:val="000000"/>
      </w:rPr>
      <w:t>1</w:t>
    </w:r>
    <w:r>
      <w:rPr>
        <w:color w:val="000000"/>
      </w:rPr>
      <w:fldChar w:fldCharType="end"/>
    </w:r>
  </w:p>
  <w:p w:rsidR="001F6459" w:rsidRDefault="001F6459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ind w:left="0" w:hanging="2"/>
      <w:rPr>
        <w:rFonts w:ascii="Carlito" w:eastAsia="Carlito" w:hAnsi="Carlito" w:cs="Carlito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AD" w:rsidRDefault="002132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69" w:rsidRDefault="00E97F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97F69" w:rsidRDefault="00E97F6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AD" w:rsidRDefault="002132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AD" w:rsidRDefault="002132A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AD" w:rsidRDefault="002132A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898"/>
    <w:multiLevelType w:val="multilevel"/>
    <w:tmpl w:val="751082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3C4E3F"/>
    <w:multiLevelType w:val="multilevel"/>
    <w:tmpl w:val="10AAC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D5487A"/>
    <w:multiLevelType w:val="multilevel"/>
    <w:tmpl w:val="77627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F7652F"/>
    <w:multiLevelType w:val="multilevel"/>
    <w:tmpl w:val="280CC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EDF7D8A"/>
    <w:multiLevelType w:val="hybridMultilevel"/>
    <w:tmpl w:val="C3EEFF2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AA52719"/>
    <w:multiLevelType w:val="multilevel"/>
    <w:tmpl w:val="26F868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A112B2"/>
    <w:multiLevelType w:val="multilevel"/>
    <w:tmpl w:val="C5EEE1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9"/>
    <w:rsid w:val="000C3E5B"/>
    <w:rsid w:val="000D5120"/>
    <w:rsid w:val="001F6459"/>
    <w:rsid w:val="002132AD"/>
    <w:rsid w:val="002C706B"/>
    <w:rsid w:val="005C33E3"/>
    <w:rsid w:val="00701775"/>
    <w:rsid w:val="00751FBB"/>
    <w:rsid w:val="00A60098"/>
    <w:rsid w:val="00AB2B5A"/>
    <w:rsid w:val="00AC1864"/>
    <w:rsid w:val="00E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03233-6247-4B3D-A968-A41C58A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52" w:after="0" w:line="240" w:lineRule="auto"/>
      <w:ind w:left="4284" w:right="4282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paragraph" w:styleId="Heading2">
    <w:name w:val="heading 2"/>
    <w:basedOn w:val="Normal"/>
    <w:uiPriority w:val="9"/>
    <w:semiHidden/>
    <w:unhideWhenUsed/>
    <w:qFormat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eastAsia="Carlito" w:hAnsi="Carlito" w:cs="Carlito"/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2">
    <w:name w:val="2"/>
    <w:basedOn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rlito" w:eastAsia="Carlito" w:hAnsi="Carlito" w:cs="Carlito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rFonts w:ascii="Carlito" w:eastAsia="Carlito" w:hAnsi="Carlito" w:cs="Carlito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rPr>
      <w:rFonts w:ascii="Carlito" w:eastAsia="Carlito" w:hAnsi="Carlito" w:cs="Carlito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  <w:ind w:left="828" w:hanging="360"/>
    </w:pPr>
    <w:rPr>
      <w:rFonts w:ascii="Carlito" w:eastAsia="Carlito" w:hAnsi="Carlito" w:cs="Carlito"/>
      <w:lang w:val="en-US"/>
    </w:rPr>
  </w:style>
  <w:style w:type="character" w:customStyle="1" w:styleId="TitleChar">
    <w:name w:val="Title Char"/>
    <w:rPr>
      <w:rFonts w:ascii="Cambria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en-US"/>
    </w:rPr>
  </w:style>
  <w:style w:type="paragraph" w:styleId="TOC2">
    <w:name w:val="toc 2"/>
    <w:basedOn w:val="Normal"/>
    <w:next w:val="Normal"/>
    <w:qFormat/>
    <w:pPr>
      <w:ind w:left="220"/>
    </w:p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0">
    <w:name w:val="30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29">
    <w:name w:val="29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W+SM7a6IbKm5zMVkKJgDu5u7Vg==">AMUW2mXcg60hteVorVlaH60+qjqBpNzvP57TRoB124Rmu6LFY/Q7vUXN3AWkQitTtuuJqSeFYfYH69vqVyaUOG058zj1Sd60OTTDRUlcF1K/CcXlf+qd0TY=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2</cp:revision>
  <cp:lastPrinted>2023-03-07T11:36:00Z</cp:lastPrinted>
  <dcterms:created xsi:type="dcterms:W3CDTF">2023-03-31T11:57:00Z</dcterms:created>
  <dcterms:modified xsi:type="dcterms:W3CDTF">2023-03-31T11:57:00Z</dcterms:modified>
</cp:coreProperties>
</file>